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62057" w14:textId="77777777" w:rsidR="00F15246" w:rsidRPr="004E224E" w:rsidRDefault="006F2E5A" w:rsidP="00042DA4">
      <w:pPr>
        <w:jc w:val="center"/>
        <w:rPr>
          <w:rFonts w:ascii="Book Antiqua" w:hAnsi="Book Antiqua"/>
          <w:b/>
          <w:bCs/>
          <w:sz w:val="28"/>
          <w:szCs w:val="28"/>
        </w:rPr>
      </w:pPr>
      <w:r w:rsidRPr="004E224E">
        <w:rPr>
          <w:rFonts w:ascii="Book Antiqua" w:hAnsi="Book Antiqua"/>
          <w:b/>
          <w:bCs/>
          <w:sz w:val="28"/>
          <w:szCs w:val="28"/>
        </w:rPr>
        <w:t xml:space="preserve">Call for </w:t>
      </w:r>
      <w:r w:rsidR="005C5FF7" w:rsidRPr="004E224E">
        <w:rPr>
          <w:rFonts w:ascii="Book Antiqua" w:hAnsi="Book Antiqua"/>
          <w:b/>
          <w:bCs/>
          <w:sz w:val="28"/>
          <w:szCs w:val="28"/>
        </w:rPr>
        <w:t>Papers</w:t>
      </w:r>
      <w:r w:rsidR="00A6006F" w:rsidRPr="004E224E">
        <w:rPr>
          <w:rFonts w:ascii="Book Antiqua" w:hAnsi="Book Antiqua"/>
          <w:b/>
          <w:bCs/>
          <w:sz w:val="28"/>
          <w:szCs w:val="28"/>
        </w:rPr>
        <w:t xml:space="preserve"> </w:t>
      </w:r>
    </w:p>
    <w:p w14:paraId="2E5ADFFE" w14:textId="77777777" w:rsidR="00F15246" w:rsidRDefault="00F15246" w:rsidP="00042DA4">
      <w:pPr>
        <w:jc w:val="center"/>
        <w:rPr>
          <w:rFonts w:ascii="Book Antiqua" w:hAnsi="Book Antiqua"/>
          <w:b/>
          <w:bCs/>
        </w:rPr>
      </w:pPr>
    </w:p>
    <w:p w14:paraId="5E57F4CA" w14:textId="0FC75C9F" w:rsidR="00F15246" w:rsidRPr="004E224E" w:rsidRDefault="00F15246" w:rsidP="00F15246">
      <w:pPr>
        <w:jc w:val="center"/>
        <w:rPr>
          <w:rFonts w:ascii="Book Antiqua" w:hAnsi="Book Antiqua"/>
          <w:b/>
          <w:sz w:val="32"/>
          <w:szCs w:val="32"/>
        </w:rPr>
      </w:pPr>
      <w:r w:rsidRPr="004E224E">
        <w:rPr>
          <w:rFonts w:ascii="Book Antiqua" w:hAnsi="Book Antiqua"/>
          <w:b/>
          <w:sz w:val="32"/>
          <w:szCs w:val="32"/>
        </w:rPr>
        <w:t xml:space="preserve">Regional Human Rights Systems in Crisis </w:t>
      </w:r>
    </w:p>
    <w:p w14:paraId="20D61CAA" w14:textId="77777777" w:rsidR="00F15246" w:rsidRDefault="00F15246" w:rsidP="00042DA4">
      <w:pPr>
        <w:jc w:val="center"/>
        <w:rPr>
          <w:rFonts w:ascii="Book Antiqua" w:hAnsi="Book Antiqua"/>
          <w:b/>
          <w:bCs/>
        </w:rPr>
      </w:pPr>
    </w:p>
    <w:p w14:paraId="637419C4" w14:textId="5440BC0C" w:rsidR="00AF3B76" w:rsidRPr="004E224E" w:rsidRDefault="00AF3B76" w:rsidP="00042DA4">
      <w:pPr>
        <w:jc w:val="center"/>
        <w:rPr>
          <w:rFonts w:ascii="Book Antiqua" w:hAnsi="Book Antiqua"/>
          <w:b/>
          <w:bCs/>
          <w:sz w:val="28"/>
          <w:szCs w:val="28"/>
        </w:rPr>
      </w:pPr>
      <w:r w:rsidRPr="004E224E">
        <w:rPr>
          <w:rFonts w:ascii="Book Antiqua" w:hAnsi="Book Antiqua"/>
          <w:b/>
          <w:bCs/>
          <w:i/>
          <w:iCs/>
          <w:sz w:val="28"/>
          <w:szCs w:val="28"/>
        </w:rPr>
        <w:t>Wisconsin International Law Journal</w:t>
      </w:r>
      <w:r w:rsidRPr="004E224E">
        <w:rPr>
          <w:rFonts w:ascii="Book Antiqua" w:hAnsi="Book Antiqua"/>
          <w:b/>
          <w:bCs/>
          <w:sz w:val="28"/>
          <w:szCs w:val="28"/>
        </w:rPr>
        <w:t xml:space="preserve"> </w:t>
      </w:r>
      <w:r w:rsidR="00834D4B" w:rsidRPr="004E224E">
        <w:rPr>
          <w:rFonts w:ascii="Book Antiqua" w:hAnsi="Book Antiqua"/>
          <w:b/>
          <w:bCs/>
          <w:sz w:val="28"/>
          <w:szCs w:val="28"/>
        </w:rPr>
        <w:t xml:space="preserve">Annual </w:t>
      </w:r>
      <w:r w:rsidR="003831F3" w:rsidRPr="004E224E">
        <w:rPr>
          <w:rFonts w:ascii="Book Antiqua" w:hAnsi="Book Antiqua"/>
          <w:b/>
          <w:bCs/>
          <w:sz w:val="28"/>
          <w:szCs w:val="28"/>
        </w:rPr>
        <w:t>Symposium</w:t>
      </w:r>
    </w:p>
    <w:p w14:paraId="6B782B80" w14:textId="77777777" w:rsidR="00F15246" w:rsidRDefault="00F15246" w:rsidP="00042DA4">
      <w:pPr>
        <w:jc w:val="center"/>
        <w:rPr>
          <w:rFonts w:ascii="Book Antiqua" w:hAnsi="Book Antiqua"/>
          <w:b/>
          <w:bCs/>
        </w:rPr>
      </w:pPr>
    </w:p>
    <w:p w14:paraId="085691EA" w14:textId="38256C95" w:rsidR="00F15246" w:rsidRPr="004E224E" w:rsidRDefault="003A0A1D" w:rsidP="005652EC">
      <w:pPr>
        <w:jc w:val="center"/>
        <w:rPr>
          <w:rFonts w:ascii="Book Antiqua" w:hAnsi="Book Antiqua"/>
          <w:b/>
          <w:bCs/>
          <w:sz w:val="28"/>
          <w:szCs w:val="28"/>
        </w:rPr>
      </w:pPr>
      <w:r w:rsidRPr="004E224E">
        <w:rPr>
          <w:rFonts w:ascii="Book Antiqua" w:hAnsi="Book Antiqua"/>
          <w:b/>
          <w:bCs/>
          <w:sz w:val="28"/>
          <w:szCs w:val="28"/>
        </w:rPr>
        <w:t xml:space="preserve">March </w:t>
      </w:r>
      <w:r w:rsidR="00F15246" w:rsidRPr="004E224E">
        <w:rPr>
          <w:rFonts w:ascii="Book Antiqua" w:hAnsi="Book Antiqua"/>
          <w:b/>
          <w:bCs/>
          <w:sz w:val="28"/>
          <w:szCs w:val="28"/>
        </w:rPr>
        <w:t>31, 2017</w:t>
      </w:r>
      <w:r w:rsidR="00834D4B" w:rsidRPr="004E224E">
        <w:rPr>
          <w:rFonts w:ascii="Book Antiqua" w:hAnsi="Book Antiqua"/>
          <w:b/>
          <w:bCs/>
          <w:sz w:val="28"/>
          <w:szCs w:val="28"/>
        </w:rPr>
        <w:t>, University of Wisconsin Law School</w:t>
      </w:r>
    </w:p>
    <w:p w14:paraId="2CC3BB19" w14:textId="1D940378" w:rsidR="00AF3B76" w:rsidRPr="00AF3B76" w:rsidRDefault="00AF3B76" w:rsidP="00BD5D99">
      <w:pPr>
        <w:jc w:val="both"/>
        <w:rPr>
          <w:rFonts w:ascii="Book Antiqua" w:hAnsi="Book Antiqua"/>
          <w:b/>
          <w:bCs/>
          <w:i/>
          <w:iCs/>
        </w:rPr>
      </w:pPr>
    </w:p>
    <w:p w14:paraId="08C6AE62" w14:textId="0C2F5151" w:rsidR="006C49B9" w:rsidRPr="004E224E" w:rsidRDefault="00D10D41" w:rsidP="00BD5D99">
      <w:pPr>
        <w:jc w:val="both"/>
        <w:rPr>
          <w:rFonts w:ascii="Book Antiqua" w:hAnsi="Book Antiqua"/>
        </w:rPr>
      </w:pPr>
      <w:r w:rsidRPr="004E224E">
        <w:rPr>
          <w:rFonts w:ascii="Book Antiqua" w:hAnsi="Book Antiqua"/>
        </w:rPr>
        <w:t>Regional human rights systems have been heralded as one of the greatest innovations of th</w:t>
      </w:r>
      <w:r w:rsidR="00CF00EB">
        <w:rPr>
          <w:rFonts w:ascii="Book Antiqua" w:hAnsi="Book Antiqua"/>
        </w:rPr>
        <w:t>e project of global governance.</w:t>
      </w:r>
      <w:r w:rsidR="00EA412A" w:rsidRPr="004E224E">
        <w:rPr>
          <w:rFonts w:ascii="Book Antiqua" w:hAnsi="Book Antiqua"/>
        </w:rPr>
        <w:t xml:space="preserve"> </w:t>
      </w:r>
      <w:r w:rsidRPr="004E224E">
        <w:rPr>
          <w:rFonts w:ascii="Book Antiqua" w:hAnsi="Book Antiqua"/>
        </w:rPr>
        <w:t>However, ther</w:t>
      </w:r>
      <w:r w:rsidR="00D93A89" w:rsidRPr="004E224E">
        <w:rPr>
          <w:rFonts w:ascii="Book Antiqua" w:hAnsi="Book Antiqua"/>
        </w:rPr>
        <w:t>e are a host of urgent issues —</w:t>
      </w:r>
      <w:r w:rsidRPr="004E224E">
        <w:rPr>
          <w:rFonts w:ascii="Book Antiqua" w:hAnsi="Book Antiqua"/>
        </w:rPr>
        <w:t xml:space="preserve"> of growing importance to socia</w:t>
      </w:r>
      <w:r w:rsidR="00D93A89" w:rsidRPr="004E224E">
        <w:rPr>
          <w:rFonts w:ascii="Book Antiqua" w:hAnsi="Book Antiqua"/>
        </w:rPr>
        <w:t xml:space="preserve">l justice and human well-being — </w:t>
      </w:r>
      <w:r w:rsidRPr="004E224E">
        <w:rPr>
          <w:rFonts w:ascii="Book Antiqua" w:hAnsi="Book Antiqua"/>
        </w:rPr>
        <w:t xml:space="preserve">that pose fundamental challenges to the more developed regional systems, even as they make it harder for newer regional systems to develop. </w:t>
      </w:r>
      <w:r w:rsidR="003A0A1D" w:rsidRPr="004E224E">
        <w:rPr>
          <w:rFonts w:ascii="Book Antiqua" w:hAnsi="Book Antiqua"/>
        </w:rPr>
        <w:t>I</w:t>
      </w:r>
      <w:r w:rsidRPr="004E224E">
        <w:rPr>
          <w:rFonts w:ascii="Book Antiqua" w:hAnsi="Book Antiqua"/>
        </w:rPr>
        <w:t>t is unclear</w:t>
      </w:r>
      <w:r w:rsidR="003A0A1D" w:rsidRPr="004E224E">
        <w:rPr>
          <w:rFonts w:ascii="Book Antiqua" w:hAnsi="Book Antiqua"/>
        </w:rPr>
        <w:t>, for example,</w:t>
      </w:r>
      <w:r w:rsidRPr="004E224E">
        <w:rPr>
          <w:rFonts w:ascii="Book Antiqua" w:hAnsi="Book Antiqua"/>
        </w:rPr>
        <w:t xml:space="preserve"> how </w:t>
      </w:r>
      <w:r w:rsidR="003A0A1D" w:rsidRPr="004E224E">
        <w:rPr>
          <w:rFonts w:ascii="Book Antiqua" w:hAnsi="Book Antiqua"/>
        </w:rPr>
        <w:t xml:space="preserve">well </w:t>
      </w:r>
      <w:r w:rsidRPr="004E224E">
        <w:rPr>
          <w:rFonts w:ascii="Book Antiqua" w:hAnsi="Book Antiqua"/>
        </w:rPr>
        <w:t xml:space="preserve">these systems grapple with questions of economic inequality, </w:t>
      </w:r>
      <w:r w:rsidR="003A0A1D" w:rsidRPr="004E224E">
        <w:rPr>
          <w:rFonts w:ascii="Book Antiqua" w:hAnsi="Book Antiqua"/>
        </w:rPr>
        <w:t xml:space="preserve">climate </w:t>
      </w:r>
      <w:r w:rsidRPr="004E224E">
        <w:rPr>
          <w:rFonts w:ascii="Book Antiqua" w:hAnsi="Book Antiqua"/>
        </w:rPr>
        <w:t xml:space="preserve">change, migration crises and organized non-state violence. </w:t>
      </w:r>
      <w:r w:rsidR="003A0A1D" w:rsidRPr="004E224E">
        <w:rPr>
          <w:rFonts w:ascii="Book Antiqua" w:hAnsi="Book Antiqua"/>
        </w:rPr>
        <w:t>They are challenged as well by Brexit</w:t>
      </w:r>
      <w:r w:rsidR="00795982" w:rsidRPr="004E224E">
        <w:rPr>
          <w:rFonts w:ascii="Book Antiqua" w:hAnsi="Book Antiqua"/>
        </w:rPr>
        <w:t>, the turn toward nationalistic ideologies,</w:t>
      </w:r>
      <w:r w:rsidR="003A0A1D" w:rsidRPr="004E224E">
        <w:rPr>
          <w:rFonts w:ascii="Book Antiqua" w:hAnsi="Book Antiqua"/>
        </w:rPr>
        <w:t xml:space="preserve"> and oth</w:t>
      </w:r>
      <w:r w:rsidR="00791888">
        <w:rPr>
          <w:rFonts w:ascii="Book Antiqua" w:hAnsi="Book Antiqua"/>
        </w:rPr>
        <w:t>er criticisms of globalization.</w:t>
      </w:r>
      <w:r w:rsidR="003A0A1D" w:rsidRPr="004E224E">
        <w:rPr>
          <w:rFonts w:ascii="Book Antiqua" w:hAnsi="Book Antiqua"/>
        </w:rPr>
        <w:t xml:space="preserve"> </w:t>
      </w:r>
      <w:r w:rsidR="006C49B9" w:rsidRPr="004E224E">
        <w:rPr>
          <w:rFonts w:ascii="Book Antiqua" w:hAnsi="Book Antiqua"/>
        </w:rPr>
        <w:t>In this Symposium, we explore how and whether regional</w:t>
      </w:r>
      <w:r w:rsidR="00834D4B" w:rsidRPr="004E224E">
        <w:rPr>
          <w:rFonts w:ascii="Book Antiqua" w:hAnsi="Book Antiqua"/>
        </w:rPr>
        <w:t xml:space="preserve"> human</w:t>
      </w:r>
      <w:r w:rsidR="006C49B9" w:rsidRPr="004E224E">
        <w:rPr>
          <w:rFonts w:ascii="Book Antiqua" w:hAnsi="Book Antiqua"/>
        </w:rPr>
        <w:t xml:space="preserve"> rights systems can constructively engage </w:t>
      </w:r>
      <w:r w:rsidR="003A0A1D" w:rsidRPr="004E224E">
        <w:rPr>
          <w:rFonts w:ascii="Book Antiqua" w:hAnsi="Book Antiqua"/>
        </w:rPr>
        <w:t xml:space="preserve">in </w:t>
      </w:r>
      <w:r w:rsidR="006C49B9" w:rsidRPr="004E224E">
        <w:rPr>
          <w:rFonts w:ascii="Book Antiqua" w:hAnsi="Book Antiqua"/>
        </w:rPr>
        <w:t xml:space="preserve">these </w:t>
      </w:r>
      <w:r w:rsidR="003A0A1D" w:rsidRPr="004E224E">
        <w:rPr>
          <w:rFonts w:ascii="Book Antiqua" w:hAnsi="Book Antiqua"/>
        </w:rPr>
        <w:t>challenging times</w:t>
      </w:r>
      <w:r w:rsidR="006C49B9" w:rsidRPr="004E224E">
        <w:rPr>
          <w:rFonts w:ascii="Book Antiqua" w:hAnsi="Book Antiqua"/>
        </w:rPr>
        <w:t>. We include not just the developed systems of Europe</w:t>
      </w:r>
      <w:r w:rsidR="00795982" w:rsidRPr="004E224E">
        <w:rPr>
          <w:rFonts w:ascii="Book Antiqua" w:hAnsi="Book Antiqua"/>
        </w:rPr>
        <w:t>, Africa,</w:t>
      </w:r>
      <w:r w:rsidR="006C49B9" w:rsidRPr="004E224E">
        <w:rPr>
          <w:rFonts w:ascii="Book Antiqua" w:hAnsi="Book Antiqua"/>
        </w:rPr>
        <w:t xml:space="preserve"> and the Americas, but also the new and less judicialized systems of Asia and the Middle East. Taken together, the conference allows us to ask anew the question of what are human rights, and where do human rights inscribed at the regional level take us in the contemporary era.</w:t>
      </w:r>
    </w:p>
    <w:p w14:paraId="676EB9DA" w14:textId="77777777" w:rsidR="006C49B9" w:rsidRPr="004E224E" w:rsidRDefault="006C49B9" w:rsidP="00BD5D99">
      <w:pPr>
        <w:jc w:val="both"/>
        <w:rPr>
          <w:rFonts w:ascii="Book Antiqua" w:hAnsi="Book Antiqua"/>
        </w:rPr>
      </w:pPr>
    </w:p>
    <w:p w14:paraId="3C047CAC" w14:textId="3474E8F9" w:rsidR="0003048E" w:rsidRPr="004E224E" w:rsidRDefault="003A0A1D" w:rsidP="00BD5D99">
      <w:pPr>
        <w:jc w:val="both"/>
        <w:rPr>
          <w:rFonts w:ascii="Book Antiqua" w:hAnsi="Book Antiqua"/>
        </w:rPr>
      </w:pPr>
      <w:r w:rsidRPr="004E224E">
        <w:rPr>
          <w:rFonts w:ascii="Book Antiqua" w:hAnsi="Book Antiqua"/>
        </w:rPr>
        <w:t>Some themes that may</w:t>
      </w:r>
      <w:r w:rsidR="00170641" w:rsidRPr="004E224E">
        <w:rPr>
          <w:rFonts w:ascii="Book Antiqua" w:hAnsi="Book Antiqua"/>
        </w:rPr>
        <w:t xml:space="preserve"> be addressed</w:t>
      </w:r>
      <w:r w:rsidRPr="004E224E">
        <w:rPr>
          <w:rFonts w:ascii="Book Antiqua" w:hAnsi="Book Antiqua"/>
        </w:rPr>
        <w:t xml:space="preserve"> include</w:t>
      </w:r>
      <w:r w:rsidR="00170641" w:rsidRPr="004E224E">
        <w:rPr>
          <w:rFonts w:ascii="Book Antiqua" w:hAnsi="Book Antiqua"/>
        </w:rPr>
        <w:t>:</w:t>
      </w:r>
    </w:p>
    <w:p w14:paraId="3CC2578A" w14:textId="77777777" w:rsidR="00791ED5" w:rsidRPr="004E224E" w:rsidRDefault="00791ED5" w:rsidP="00BD5D99">
      <w:pPr>
        <w:jc w:val="both"/>
        <w:rPr>
          <w:rFonts w:ascii="Book Antiqua" w:hAnsi="Book Antiqua"/>
        </w:rPr>
      </w:pPr>
    </w:p>
    <w:p w14:paraId="651A6E9C" w14:textId="7010998C" w:rsidR="003A0A1D" w:rsidRPr="004E224E" w:rsidRDefault="003A0A1D" w:rsidP="003A0A1D">
      <w:pPr>
        <w:pStyle w:val="ListParagraph"/>
        <w:numPr>
          <w:ilvl w:val="0"/>
          <w:numId w:val="2"/>
        </w:numPr>
        <w:jc w:val="both"/>
        <w:rPr>
          <w:rFonts w:ascii="Book Antiqua" w:hAnsi="Book Antiqua"/>
        </w:rPr>
      </w:pPr>
      <w:r w:rsidRPr="004E224E">
        <w:rPr>
          <w:rFonts w:ascii="Book Antiqua" w:hAnsi="Book Antiqua"/>
        </w:rPr>
        <w:t>Political stand-offs in the more well-developed systems: Brexit</w:t>
      </w:r>
      <w:r w:rsidR="00EA412A" w:rsidRPr="004E224E">
        <w:rPr>
          <w:rFonts w:ascii="Book Antiqua" w:hAnsi="Book Antiqua"/>
        </w:rPr>
        <w:t>, the European Union</w:t>
      </w:r>
      <w:r w:rsidRPr="004E224E">
        <w:rPr>
          <w:rFonts w:ascii="Book Antiqua" w:hAnsi="Book Antiqua"/>
        </w:rPr>
        <w:t xml:space="preserve"> and the Council of Europe System, the Inter-American Commission in crisis; </w:t>
      </w:r>
      <w:r w:rsidR="00EA412A" w:rsidRPr="004E224E">
        <w:rPr>
          <w:rFonts w:ascii="Book Antiqua" w:hAnsi="Book Antiqua"/>
        </w:rPr>
        <w:t xml:space="preserve">the </w:t>
      </w:r>
      <w:r w:rsidRPr="004E224E">
        <w:rPr>
          <w:rFonts w:ascii="Book Antiqua" w:hAnsi="Book Antiqua"/>
        </w:rPr>
        <w:t xml:space="preserve">African Union versus </w:t>
      </w:r>
      <w:r w:rsidR="00EA412A" w:rsidRPr="004E224E">
        <w:rPr>
          <w:rFonts w:ascii="Book Antiqua" w:hAnsi="Book Antiqua"/>
        </w:rPr>
        <w:t xml:space="preserve">the </w:t>
      </w:r>
      <w:r w:rsidRPr="004E224E">
        <w:rPr>
          <w:rFonts w:ascii="Book Antiqua" w:hAnsi="Book Antiqua"/>
        </w:rPr>
        <w:t>International Criminal Court</w:t>
      </w:r>
    </w:p>
    <w:p w14:paraId="7D743572" w14:textId="77777777" w:rsidR="003A0A1D" w:rsidRPr="004E224E" w:rsidRDefault="003A0A1D" w:rsidP="003A0A1D">
      <w:pPr>
        <w:pStyle w:val="ListParagraph"/>
        <w:jc w:val="both"/>
        <w:rPr>
          <w:rFonts w:ascii="Book Antiqua" w:hAnsi="Book Antiqua"/>
        </w:rPr>
      </w:pPr>
    </w:p>
    <w:p w14:paraId="4478B5B0" w14:textId="28F0FF0D" w:rsidR="00007FDB" w:rsidRPr="004E224E" w:rsidRDefault="00791ED5" w:rsidP="00007FDB">
      <w:pPr>
        <w:pStyle w:val="ListParagraph"/>
        <w:numPr>
          <w:ilvl w:val="0"/>
          <w:numId w:val="2"/>
        </w:numPr>
        <w:jc w:val="both"/>
        <w:rPr>
          <w:rFonts w:ascii="Book Antiqua" w:hAnsi="Book Antiqua"/>
        </w:rPr>
      </w:pPr>
      <w:r w:rsidRPr="004E224E">
        <w:rPr>
          <w:rFonts w:ascii="Book Antiqua" w:hAnsi="Book Antiqua"/>
        </w:rPr>
        <w:t xml:space="preserve">The challenges of </w:t>
      </w:r>
      <w:r w:rsidR="003A0A1D" w:rsidRPr="004E224E">
        <w:rPr>
          <w:rFonts w:ascii="Book Antiqua" w:hAnsi="Book Antiqua"/>
        </w:rPr>
        <w:t xml:space="preserve">constructing </w:t>
      </w:r>
      <w:r w:rsidRPr="004E224E">
        <w:rPr>
          <w:rFonts w:ascii="Book Antiqua" w:hAnsi="Book Antiqua"/>
        </w:rPr>
        <w:t>regional human rights in Asia and the Middle East</w:t>
      </w:r>
      <w:r w:rsidR="003A0A1D" w:rsidRPr="004E224E">
        <w:rPr>
          <w:rFonts w:ascii="Book Antiqua" w:hAnsi="Book Antiqua"/>
        </w:rPr>
        <w:t xml:space="preserve"> </w:t>
      </w:r>
    </w:p>
    <w:p w14:paraId="6D457945" w14:textId="77777777" w:rsidR="00791ED5" w:rsidRPr="004E224E" w:rsidRDefault="00791ED5" w:rsidP="00BD5D99">
      <w:pPr>
        <w:pStyle w:val="ListParagraph"/>
        <w:spacing w:before="100" w:beforeAutospacing="1" w:after="100" w:afterAutospacing="1"/>
        <w:jc w:val="both"/>
        <w:rPr>
          <w:rFonts w:ascii="Book Antiqua" w:hAnsi="Book Antiqua"/>
        </w:rPr>
      </w:pPr>
    </w:p>
    <w:p w14:paraId="66B9F35D" w14:textId="47DF7876" w:rsidR="003A0A1D" w:rsidRPr="004E224E" w:rsidRDefault="003A0A1D" w:rsidP="003A0A1D">
      <w:pPr>
        <w:pStyle w:val="ListParagraph"/>
        <w:numPr>
          <w:ilvl w:val="0"/>
          <w:numId w:val="2"/>
        </w:numPr>
        <w:spacing w:before="100" w:beforeAutospacing="1" w:after="100" w:afterAutospacing="1"/>
        <w:jc w:val="both"/>
        <w:rPr>
          <w:rFonts w:ascii="Book Antiqua" w:hAnsi="Book Antiqua"/>
        </w:rPr>
      </w:pPr>
      <w:r w:rsidRPr="004E224E">
        <w:rPr>
          <w:rFonts w:ascii="Book Antiqua" w:hAnsi="Book Antiqua"/>
          <w:lang w:eastAsia="zh-TW"/>
        </w:rPr>
        <w:t>The pros and cons of the state liability model in facing issues of migration; terrorism; corporate liability; transboundary harm, internet privacy, international crimes</w:t>
      </w:r>
    </w:p>
    <w:p w14:paraId="06BA14AD" w14:textId="77777777" w:rsidR="003A0A1D" w:rsidRPr="004E224E" w:rsidRDefault="003A0A1D" w:rsidP="003A0A1D">
      <w:pPr>
        <w:pStyle w:val="ListParagraph"/>
        <w:spacing w:before="100" w:beforeAutospacing="1" w:after="100" w:afterAutospacing="1"/>
        <w:jc w:val="both"/>
        <w:rPr>
          <w:rFonts w:ascii="Book Antiqua" w:hAnsi="Book Antiqua"/>
        </w:rPr>
      </w:pPr>
    </w:p>
    <w:p w14:paraId="1FFDC20C" w14:textId="11F8938C" w:rsidR="00791ED5" w:rsidRPr="004E224E" w:rsidRDefault="00791ED5" w:rsidP="00BD5D99">
      <w:pPr>
        <w:pStyle w:val="ListParagraph"/>
        <w:numPr>
          <w:ilvl w:val="0"/>
          <w:numId w:val="2"/>
        </w:numPr>
        <w:spacing w:before="100" w:beforeAutospacing="1" w:after="100" w:afterAutospacing="1"/>
        <w:jc w:val="both"/>
        <w:rPr>
          <w:rFonts w:ascii="Book Antiqua" w:hAnsi="Book Antiqua"/>
        </w:rPr>
      </w:pPr>
      <w:r w:rsidRPr="004E224E">
        <w:rPr>
          <w:rFonts w:ascii="Book Antiqua" w:hAnsi="Book Antiqua"/>
        </w:rPr>
        <w:t>H</w:t>
      </w:r>
      <w:r w:rsidRPr="004E224E">
        <w:rPr>
          <w:rFonts w:ascii="Book Antiqua" w:hAnsi="Book Antiqua"/>
          <w:lang w:eastAsia="zh-TW"/>
        </w:rPr>
        <w:t>uman Rights versus Buen Vivir, Occupy, religions, and other discourses concerned with social, political</w:t>
      </w:r>
      <w:r w:rsidR="00D06204" w:rsidRPr="004E224E">
        <w:rPr>
          <w:rFonts w:ascii="Book Antiqua" w:hAnsi="Book Antiqua"/>
          <w:lang w:eastAsia="zh-TW"/>
        </w:rPr>
        <w:t>,</w:t>
      </w:r>
      <w:r w:rsidRPr="004E224E">
        <w:rPr>
          <w:rFonts w:ascii="Book Antiqua" w:hAnsi="Book Antiqua"/>
          <w:lang w:eastAsia="zh-TW"/>
        </w:rPr>
        <w:t xml:space="preserve"> and legal justice</w:t>
      </w:r>
    </w:p>
    <w:p w14:paraId="2494D649" w14:textId="77777777" w:rsidR="00EA412A" w:rsidRPr="004E224E" w:rsidRDefault="00EA412A" w:rsidP="00EA412A">
      <w:pPr>
        <w:pStyle w:val="ListParagraph"/>
        <w:rPr>
          <w:rFonts w:ascii="Book Antiqua" w:hAnsi="Book Antiqua"/>
        </w:rPr>
      </w:pPr>
    </w:p>
    <w:p w14:paraId="31805DA2" w14:textId="0490F747" w:rsidR="00EA412A" w:rsidRPr="004E224E" w:rsidRDefault="00EA412A" w:rsidP="00BD5D99">
      <w:pPr>
        <w:pStyle w:val="ListParagraph"/>
        <w:numPr>
          <w:ilvl w:val="0"/>
          <w:numId w:val="2"/>
        </w:numPr>
        <w:spacing w:before="100" w:beforeAutospacing="1" w:after="100" w:afterAutospacing="1"/>
        <w:jc w:val="both"/>
        <w:rPr>
          <w:rFonts w:ascii="Book Antiqua" w:hAnsi="Book Antiqua"/>
        </w:rPr>
      </w:pPr>
      <w:r w:rsidRPr="004E224E">
        <w:rPr>
          <w:rFonts w:ascii="Book Antiqua" w:hAnsi="Book Antiqua"/>
        </w:rPr>
        <w:t>Universal (UN-based) versus regional human rights protection</w:t>
      </w:r>
    </w:p>
    <w:p w14:paraId="65C63446" w14:textId="77777777" w:rsidR="00EA412A" w:rsidRDefault="00EA412A" w:rsidP="00A25796">
      <w:pPr>
        <w:rPr>
          <w:rFonts w:ascii="Book Antiqua" w:hAnsi="Book Antiqua"/>
        </w:rPr>
      </w:pPr>
    </w:p>
    <w:p w14:paraId="42B7FD65" w14:textId="77777777" w:rsidR="00A25796" w:rsidRDefault="00A25796" w:rsidP="00A25796">
      <w:pPr>
        <w:rPr>
          <w:rFonts w:ascii="Book Antiqua" w:hAnsi="Book Antiqua"/>
        </w:rPr>
      </w:pPr>
    </w:p>
    <w:p w14:paraId="2780F4BE" w14:textId="77777777" w:rsidR="00A25796" w:rsidRPr="00A25796" w:rsidRDefault="00A25796" w:rsidP="00A25796">
      <w:pPr>
        <w:rPr>
          <w:rFonts w:ascii="Book Antiqua" w:hAnsi="Book Antiqua"/>
        </w:rPr>
      </w:pPr>
    </w:p>
    <w:p w14:paraId="403B3F9F" w14:textId="5752F959" w:rsidR="0003048E" w:rsidRPr="004E224E" w:rsidRDefault="009E0A4F" w:rsidP="00BD5D99">
      <w:pPr>
        <w:jc w:val="both"/>
        <w:rPr>
          <w:rFonts w:ascii="Book Antiqua" w:hAnsi="Book Antiqua"/>
          <w:b/>
          <w:bCs/>
        </w:rPr>
      </w:pPr>
      <w:r w:rsidRPr="004E224E">
        <w:rPr>
          <w:rFonts w:ascii="Book Antiqua" w:hAnsi="Book Antiqua"/>
          <w:b/>
          <w:bCs/>
        </w:rPr>
        <w:lastRenderedPageBreak/>
        <w:t>Submissions</w:t>
      </w:r>
      <w:r w:rsidR="00091A19" w:rsidRPr="004E224E">
        <w:rPr>
          <w:rFonts w:ascii="Book Antiqua" w:hAnsi="Book Antiqua"/>
          <w:b/>
          <w:bCs/>
        </w:rPr>
        <w:t xml:space="preserve"> &amp; Guidelines</w:t>
      </w:r>
    </w:p>
    <w:p w14:paraId="7DC9231B" w14:textId="77777777" w:rsidR="00EA5D8C" w:rsidRPr="004E224E" w:rsidRDefault="00EA5D8C" w:rsidP="00BD5D99">
      <w:pPr>
        <w:jc w:val="both"/>
        <w:rPr>
          <w:rFonts w:ascii="Book Antiqua" w:hAnsi="Book Antiqua"/>
        </w:rPr>
      </w:pPr>
    </w:p>
    <w:p w14:paraId="7FC32CCD" w14:textId="07FFEBEF" w:rsidR="00834D4B" w:rsidRPr="004E224E" w:rsidRDefault="00E37730" w:rsidP="006458EC">
      <w:pPr>
        <w:jc w:val="both"/>
        <w:rPr>
          <w:rFonts w:ascii="Book Antiqua" w:hAnsi="Book Antiqua"/>
        </w:rPr>
      </w:pPr>
      <w:r w:rsidRPr="004E224E">
        <w:rPr>
          <w:rFonts w:ascii="Book Antiqua" w:hAnsi="Book Antiqua"/>
        </w:rPr>
        <w:t xml:space="preserve">WILJ invites </w:t>
      </w:r>
      <w:r w:rsidR="003C1D65" w:rsidRPr="004E224E">
        <w:rPr>
          <w:rFonts w:ascii="Book Antiqua" w:hAnsi="Book Antiqua"/>
        </w:rPr>
        <w:t xml:space="preserve">submission </w:t>
      </w:r>
      <w:r w:rsidR="009F341E" w:rsidRPr="004E224E">
        <w:rPr>
          <w:rFonts w:ascii="Book Antiqua" w:hAnsi="Book Antiqua"/>
        </w:rPr>
        <w:t>of abstracts</w:t>
      </w:r>
      <w:r w:rsidR="00834D4B" w:rsidRPr="004E224E">
        <w:rPr>
          <w:rFonts w:ascii="Book Antiqua" w:hAnsi="Book Antiqua"/>
        </w:rPr>
        <w:t xml:space="preserve"> of not more than 500 words</w:t>
      </w:r>
      <w:r w:rsidR="00DE569A" w:rsidRPr="004E224E">
        <w:rPr>
          <w:rFonts w:ascii="Book Antiqua" w:hAnsi="Book Antiqua"/>
        </w:rPr>
        <w:t xml:space="preserve"> </w:t>
      </w:r>
      <w:r w:rsidR="001B5B73" w:rsidRPr="004E224E">
        <w:rPr>
          <w:rFonts w:ascii="Book Antiqua" w:hAnsi="Book Antiqua"/>
        </w:rPr>
        <w:t xml:space="preserve">from legal scholars and practitioners </w:t>
      </w:r>
      <w:r w:rsidR="00847357" w:rsidRPr="004E224E">
        <w:rPr>
          <w:rFonts w:ascii="Book Antiqua" w:hAnsi="Book Antiqua"/>
        </w:rPr>
        <w:t>in the field</w:t>
      </w:r>
      <w:r w:rsidR="00911EE8" w:rsidRPr="004E224E">
        <w:rPr>
          <w:rFonts w:ascii="Book Antiqua" w:hAnsi="Book Antiqua"/>
        </w:rPr>
        <w:t>s</w:t>
      </w:r>
      <w:r w:rsidR="00847357" w:rsidRPr="004E224E">
        <w:rPr>
          <w:rFonts w:ascii="Book Antiqua" w:hAnsi="Book Antiqua"/>
        </w:rPr>
        <w:t xml:space="preserve"> of regional human rights and international law. </w:t>
      </w:r>
      <w:r w:rsidR="00914505" w:rsidRPr="004E224E">
        <w:rPr>
          <w:rFonts w:ascii="Book Antiqua" w:hAnsi="Book Antiqua"/>
        </w:rPr>
        <w:t>The submission deadline is September 15, 2016</w:t>
      </w:r>
      <w:r w:rsidR="00A54C77" w:rsidRPr="004E224E">
        <w:rPr>
          <w:rFonts w:ascii="Book Antiqua" w:hAnsi="Book Antiqua"/>
        </w:rPr>
        <w:t xml:space="preserve">, and applicants will be notified by </w:t>
      </w:r>
      <w:r w:rsidR="00834D4B" w:rsidRPr="004E224E">
        <w:rPr>
          <w:rFonts w:ascii="Book Antiqua" w:hAnsi="Book Antiqua"/>
        </w:rPr>
        <w:t>October 10, 2016</w:t>
      </w:r>
      <w:r w:rsidR="00914505" w:rsidRPr="004E224E">
        <w:rPr>
          <w:rFonts w:ascii="Book Antiqua" w:hAnsi="Book Antiqua"/>
        </w:rPr>
        <w:t xml:space="preserve">. </w:t>
      </w:r>
      <w:r w:rsidR="00B36DDE" w:rsidRPr="004E224E">
        <w:rPr>
          <w:rFonts w:ascii="Book Antiqua" w:hAnsi="Book Antiqua"/>
        </w:rPr>
        <w:t xml:space="preserve">Upon selection, the complete articles </w:t>
      </w:r>
      <w:r w:rsidR="00FF6268" w:rsidRPr="004E224E">
        <w:rPr>
          <w:rFonts w:ascii="Book Antiqua" w:hAnsi="Book Antiqua"/>
        </w:rPr>
        <w:t xml:space="preserve">(an approximate minimum of 10,000 words) </w:t>
      </w:r>
      <w:r w:rsidR="00B36DDE" w:rsidRPr="004E224E">
        <w:rPr>
          <w:rFonts w:ascii="Book Antiqua" w:hAnsi="Book Antiqua"/>
        </w:rPr>
        <w:t xml:space="preserve">shall be submitted by </w:t>
      </w:r>
      <w:r w:rsidR="00834D4B" w:rsidRPr="004E224E">
        <w:rPr>
          <w:rFonts w:ascii="Book Antiqua" w:hAnsi="Book Antiqua"/>
        </w:rPr>
        <w:t>January 15</w:t>
      </w:r>
      <w:r w:rsidR="00B36DDE" w:rsidRPr="004E224E">
        <w:rPr>
          <w:rFonts w:ascii="Book Antiqua" w:hAnsi="Book Antiqua"/>
        </w:rPr>
        <w:t>, 2017</w:t>
      </w:r>
      <w:r w:rsidR="0019728A" w:rsidRPr="004E224E">
        <w:rPr>
          <w:rFonts w:ascii="Book Antiqua" w:hAnsi="Book Antiqua"/>
        </w:rPr>
        <w:t xml:space="preserve">, for </w:t>
      </w:r>
      <w:r w:rsidR="002B42CF" w:rsidRPr="004E224E">
        <w:rPr>
          <w:rFonts w:ascii="Book Antiqua" w:hAnsi="Book Antiqua"/>
        </w:rPr>
        <w:t>final review</w:t>
      </w:r>
      <w:r w:rsidR="00B36DDE" w:rsidRPr="004E224E">
        <w:rPr>
          <w:rFonts w:ascii="Book Antiqua" w:hAnsi="Book Antiqua"/>
        </w:rPr>
        <w:t>.</w:t>
      </w:r>
      <w:r w:rsidR="00914505" w:rsidRPr="004E224E">
        <w:rPr>
          <w:rFonts w:ascii="Book Antiqua" w:hAnsi="Book Antiqua"/>
        </w:rPr>
        <w:t xml:space="preserve"> </w:t>
      </w:r>
      <w:r w:rsidR="003A0A1D" w:rsidRPr="004E224E">
        <w:rPr>
          <w:rFonts w:ascii="Book Antiqua" w:hAnsi="Book Antiqua"/>
        </w:rPr>
        <w:t xml:space="preserve">Authors of articles </w:t>
      </w:r>
      <w:r w:rsidR="00D52909" w:rsidRPr="004E224E">
        <w:rPr>
          <w:rFonts w:ascii="Book Antiqua" w:hAnsi="Book Antiqua"/>
        </w:rPr>
        <w:t xml:space="preserve">selected at the final review stage </w:t>
      </w:r>
      <w:r w:rsidR="00B36DDE" w:rsidRPr="004E224E">
        <w:rPr>
          <w:rFonts w:ascii="Book Antiqua" w:hAnsi="Book Antiqua"/>
        </w:rPr>
        <w:t xml:space="preserve">will be </w:t>
      </w:r>
      <w:r w:rsidR="003A0A1D" w:rsidRPr="004E224E">
        <w:rPr>
          <w:rFonts w:ascii="Book Antiqua" w:hAnsi="Book Antiqua"/>
        </w:rPr>
        <w:t xml:space="preserve">invited to present </w:t>
      </w:r>
      <w:r w:rsidR="00B36DDE" w:rsidRPr="004E224E">
        <w:rPr>
          <w:rFonts w:ascii="Book Antiqua" w:hAnsi="Book Antiqua"/>
        </w:rPr>
        <w:t>at the 2017 WILJ Annual Sym</w:t>
      </w:r>
      <w:r w:rsidR="00103777" w:rsidRPr="004E224E">
        <w:rPr>
          <w:rFonts w:ascii="Book Antiqua" w:hAnsi="Book Antiqua"/>
        </w:rPr>
        <w:t xml:space="preserve">posium </w:t>
      </w:r>
      <w:r w:rsidR="00826F70" w:rsidRPr="004E224E">
        <w:rPr>
          <w:rFonts w:ascii="Book Antiqua" w:hAnsi="Book Antiqua"/>
        </w:rPr>
        <w:t>on March, 31, 2017,</w:t>
      </w:r>
      <w:r w:rsidR="00A91BFA" w:rsidRPr="004E224E">
        <w:rPr>
          <w:rFonts w:ascii="Book Antiqua" w:hAnsi="Book Antiqua"/>
        </w:rPr>
        <w:t xml:space="preserve"> at the Uni</w:t>
      </w:r>
      <w:r w:rsidR="00B92D73" w:rsidRPr="004E224E">
        <w:rPr>
          <w:rFonts w:ascii="Book Antiqua" w:hAnsi="Book Antiqua"/>
        </w:rPr>
        <w:t>versity of Wisconsin Law School, and</w:t>
      </w:r>
      <w:r w:rsidR="00834D4B" w:rsidRPr="004E224E">
        <w:rPr>
          <w:rFonts w:ascii="Book Antiqua" w:hAnsi="Book Antiqua"/>
        </w:rPr>
        <w:t xml:space="preserve"> their articles</w:t>
      </w:r>
      <w:r w:rsidR="00103777" w:rsidRPr="004E224E">
        <w:rPr>
          <w:rFonts w:ascii="Book Antiqua" w:hAnsi="Book Antiqua"/>
        </w:rPr>
        <w:t xml:space="preserve"> </w:t>
      </w:r>
      <w:r w:rsidR="00D606C9" w:rsidRPr="004E224E">
        <w:rPr>
          <w:rFonts w:ascii="Book Antiqua" w:hAnsi="Book Antiqua"/>
        </w:rPr>
        <w:t xml:space="preserve">will be published </w:t>
      </w:r>
      <w:r w:rsidR="00D32777" w:rsidRPr="004E224E">
        <w:rPr>
          <w:rFonts w:ascii="Book Antiqua" w:hAnsi="Book Antiqua"/>
        </w:rPr>
        <w:t xml:space="preserve">in </w:t>
      </w:r>
      <w:r w:rsidR="001C24FC" w:rsidRPr="004E224E">
        <w:rPr>
          <w:rFonts w:ascii="Book Antiqua" w:hAnsi="Book Antiqua"/>
        </w:rPr>
        <w:t>our</w:t>
      </w:r>
      <w:r w:rsidR="00094BBA" w:rsidRPr="004E224E">
        <w:rPr>
          <w:rFonts w:ascii="Book Antiqua" w:hAnsi="Book Antiqua"/>
        </w:rPr>
        <w:t xml:space="preserve"> 2017 </w:t>
      </w:r>
      <w:r w:rsidR="001C24FC" w:rsidRPr="004E224E">
        <w:rPr>
          <w:rFonts w:ascii="Book Antiqua" w:hAnsi="Book Antiqua"/>
        </w:rPr>
        <w:t>Symposium issue.</w:t>
      </w:r>
      <w:r w:rsidR="00F639C9" w:rsidRPr="004E224E">
        <w:rPr>
          <w:rFonts w:ascii="Book Antiqua" w:hAnsi="Book Antiqua"/>
        </w:rPr>
        <w:t xml:space="preserve"> </w:t>
      </w:r>
      <w:r w:rsidR="006458EC" w:rsidRPr="004E224E">
        <w:rPr>
          <w:rFonts w:ascii="Book Antiqua" w:hAnsi="Book Antiqua"/>
        </w:rPr>
        <w:t>By presenting at the Symposium, speakers commit to publishing their articles with WILJ, and the final draft</w:t>
      </w:r>
      <w:r w:rsidR="00F472FB" w:rsidRPr="004E224E">
        <w:rPr>
          <w:rFonts w:ascii="Book Antiqua" w:hAnsi="Book Antiqua"/>
        </w:rPr>
        <w:t>s</w:t>
      </w:r>
      <w:r w:rsidR="00406ABA" w:rsidRPr="004E224E">
        <w:rPr>
          <w:rFonts w:ascii="Book Antiqua" w:hAnsi="Book Antiqua"/>
        </w:rPr>
        <w:t xml:space="preserve"> shall</w:t>
      </w:r>
      <w:r w:rsidR="006458EC" w:rsidRPr="004E224E">
        <w:rPr>
          <w:rFonts w:ascii="Book Antiqua" w:hAnsi="Book Antiqua"/>
        </w:rPr>
        <w:t xml:space="preserve"> </w:t>
      </w:r>
      <w:r w:rsidR="00406ABA" w:rsidRPr="004E224E">
        <w:rPr>
          <w:rFonts w:ascii="Book Antiqua" w:hAnsi="Book Antiqua"/>
        </w:rPr>
        <w:t>be submitted by April 30, 2017.</w:t>
      </w:r>
      <w:r w:rsidR="006458EC" w:rsidRPr="004E224E">
        <w:rPr>
          <w:rFonts w:ascii="Book Antiqua" w:hAnsi="Book Antiqua"/>
        </w:rPr>
        <w:t xml:space="preserve"> </w:t>
      </w:r>
      <w:r w:rsidR="00E14388" w:rsidRPr="004E224E">
        <w:rPr>
          <w:rFonts w:ascii="Book Antiqua" w:hAnsi="Book Antiqua"/>
        </w:rPr>
        <w:t xml:space="preserve">Travel (economy class) and accommodation will be covered for accepted applicants. </w:t>
      </w:r>
      <w:r w:rsidR="00AB6F46" w:rsidRPr="004E224E">
        <w:rPr>
          <w:rFonts w:ascii="Book Antiqua" w:hAnsi="Book Antiqua"/>
        </w:rPr>
        <w:t xml:space="preserve">Submission is restricted to </w:t>
      </w:r>
      <w:r w:rsidR="003536D6" w:rsidRPr="004E224E">
        <w:rPr>
          <w:rFonts w:ascii="Book Antiqua" w:hAnsi="Book Antiqua"/>
        </w:rPr>
        <w:t xml:space="preserve">papers </w:t>
      </w:r>
      <w:r w:rsidR="00A16B0C" w:rsidRPr="004E224E">
        <w:rPr>
          <w:rFonts w:ascii="Book Antiqua" w:hAnsi="Book Antiqua"/>
        </w:rPr>
        <w:t xml:space="preserve">that have not yet been published. </w:t>
      </w:r>
    </w:p>
    <w:p w14:paraId="30BF1D4B" w14:textId="77777777" w:rsidR="00834D4B" w:rsidRPr="004E224E" w:rsidRDefault="00834D4B" w:rsidP="00DF7B73">
      <w:pPr>
        <w:jc w:val="both"/>
        <w:rPr>
          <w:rFonts w:ascii="Book Antiqua" w:hAnsi="Book Antiqua"/>
        </w:rPr>
      </w:pPr>
    </w:p>
    <w:p w14:paraId="1533EE98" w14:textId="6F781C1E" w:rsidR="00873C7C" w:rsidRPr="004E224E" w:rsidRDefault="00834D4B" w:rsidP="005652EC">
      <w:pPr>
        <w:jc w:val="both"/>
        <w:rPr>
          <w:rFonts w:ascii="Book Antiqua" w:hAnsi="Book Antiqua"/>
        </w:rPr>
      </w:pPr>
      <w:r w:rsidRPr="004E224E">
        <w:rPr>
          <w:rFonts w:ascii="Book Antiqua" w:hAnsi="Book Antiqua"/>
        </w:rPr>
        <w:t xml:space="preserve">Please submit your abstract and your CV by the deadline to: </w:t>
      </w:r>
      <w:hyperlink r:id="rId5" w:history="1">
        <w:r w:rsidR="002B4789" w:rsidRPr="004E224E">
          <w:rPr>
            <w:rStyle w:val="Hyperlink"/>
            <w:rFonts w:ascii="Book Antiqua" w:hAnsi="Book Antiqua"/>
          </w:rPr>
          <w:t>symposium.wilj@gmail.com</w:t>
        </w:r>
      </w:hyperlink>
    </w:p>
    <w:p w14:paraId="4C52ECBC" w14:textId="77777777" w:rsidR="00C77B09" w:rsidRDefault="00C77B09" w:rsidP="00BD5D99">
      <w:pPr>
        <w:jc w:val="both"/>
        <w:rPr>
          <w:rFonts w:ascii="Book Antiqua" w:hAnsi="Book Antiqua"/>
        </w:rPr>
      </w:pPr>
    </w:p>
    <w:p w14:paraId="6E29900F" w14:textId="4CC9BBD2" w:rsidR="00DE7B27" w:rsidRPr="004E224E" w:rsidRDefault="0040310B" w:rsidP="00BD5D99">
      <w:pPr>
        <w:jc w:val="both"/>
        <w:rPr>
          <w:rFonts w:ascii="Book Antiqua" w:hAnsi="Book Antiqua"/>
        </w:rPr>
      </w:pPr>
      <w:bookmarkStart w:id="0" w:name="_GoBack"/>
      <w:bookmarkEnd w:id="0"/>
      <w:r w:rsidRPr="004E224E">
        <w:rPr>
          <w:rFonts w:ascii="Book Antiqua" w:hAnsi="Book Antiqua"/>
        </w:rPr>
        <w:t>For inquiries, please e-mail</w:t>
      </w:r>
      <w:r w:rsidR="005652EC" w:rsidRPr="004E224E">
        <w:rPr>
          <w:rFonts w:ascii="Book Antiqua" w:hAnsi="Book Antiqua"/>
        </w:rPr>
        <w:t xml:space="preserve"> Emmeline Lee at</w:t>
      </w:r>
      <w:r w:rsidRPr="004E224E">
        <w:rPr>
          <w:rFonts w:ascii="Book Antiqua" w:hAnsi="Book Antiqua"/>
        </w:rPr>
        <w:t xml:space="preserve">: </w:t>
      </w:r>
      <w:hyperlink r:id="rId6" w:history="1">
        <w:r w:rsidR="008A55E2" w:rsidRPr="004E224E">
          <w:rPr>
            <w:rStyle w:val="Hyperlink"/>
            <w:rFonts w:ascii="Book Antiqua" w:hAnsi="Book Antiqua"/>
          </w:rPr>
          <w:t>symposium.wilj@gmail.com</w:t>
        </w:r>
      </w:hyperlink>
    </w:p>
    <w:p w14:paraId="321AD720" w14:textId="77777777" w:rsidR="00406ABA" w:rsidRPr="004E224E" w:rsidRDefault="00406ABA" w:rsidP="00BD5D99">
      <w:pPr>
        <w:jc w:val="both"/>
        <w:rPr>
          <w:rFonts w:ascii="Book Antiqua" w:hAnsi="Book Antiqua"/>
        </w:rPr>
      </w:pPr>
    </w:p>
    <w:p w14:paraId="1F662BD2" w14:textId="77777777" w:rsidR="00406ABA" w:rsidRPr="004E224E" w:rsidRDefault="00406ABA" w:rsidP="00406ABA">
      <w:pPr>
        <w:jc w:val="both"/>
        <w:rPr>
          <w:rFonts w:ascii="Book Antiqua" w:hAnsi="Book Antiqua"/>
          <w:b/>
          <w:bCs/>
        </w:rPr>
      </w:pPr>
      <w:r w:rsidRPr="004E224E">
        <w:rPr>
          <w:rFonts w:ascii="Book Antiqua" w:hAnsi="Book Antiqua"/>
          <w:b/>
          <w:bCs/>
        </w:rPr>
        <w:t>Publication Timeline</w:t>
      </w:r>
    </w:p>
    <w:p w14:paraId="2DABCD77" w14:textId="77777777" w:rsidR="00406ABA" w:rsidRPr="004E224E" w:rsidRDefault="00406ABA" w:rsidP="00406ABA">
      <w:pPr>
        <w:jc w:val="both"/>
        <w:rPr>
          <w:rFonts w:ascii="Book Antiqua" w:hAnsi="Book Antiqua"/>
        </w:rPr>
      </w:pPr>
    </w:p>
    <w:p w14:paraId="32F60E38" w14:textId="77777777" w:rsidR="00406ABA" w:rsidRPr="004E224E" w:rsidRDefault="00406ABA" w:rsidP="00406ABA">
      <w:pPr>
        <w:jc w:val="both"/>
        <w:rPr>
          <w:rFonts w:ascii="Book Antiqua" w:hAnsi="Book Antiqua"/>
        </w:rPr>
      </w:pPr>
      <w:r w:rsidRPr="004E224E">
        <w:rPr>
          <w:rFonts w:ascii="Book Antiqua" w:hAnsi="Book Antiqua"/>
        </w:rPr>
        <w:t>September 15, 2016 — Abstract submission deadline</w:t>
      </w:r>
    </w:p>
    <w:p w14:paraId="248C58D5" w14:textId="3F32CE06" w:rsidR="00406ABA" w:rsidRPr="004E224E" w:rsidRDefault="00406ABA" w:rsidP="00406ABA">
      <w:pPr>
        <w:jc w:val="both"/>
        <w:rPr>
          <w:rFonts w:ascii="Book Antiqua" w:hAnsi="Book Antiqua"/>
        </w:rPr>
      </w:pPr>
      <w:r w:rsidRPr="004E224E">
        <w:rPr>
          <w:rFonts w:ascii="Book Antiqua" w:hAnsi="Book Antiqua"/>
        </w:rPr>
        <w:t>October 10, 2016 — Chosen applicants notified</w:t>
      </w:r>
    </w:p>
    <w:p w14:paraId="0EED4312" w14:textId="4932C80C" w:rsidR="00406ABA" w:rsidRPr="004E224E" w:rsidRDefault="00406ABA" w:rsidP="00406ABA">
      <w:pPr>
        <w:jc w:val="both"/>
        <w:rPr>
          <w:rFonts w:ascii="Book Antiqua" w:hAnsi="Book Antiqua"/>
        </w:rPr>
      </w:pPr>
      <w:r w:rsidRPr="004E224E">
        <w:rPr>
          <w:rFonts w:ascii="Book Antiqua" w:hAnsi="Book Antiqua"/>
        </w:rPr>
        <w:t>January 15, 2017 — Completed (but not final) article submission deadline</w:t>
      </w:r>
    </w:p>
    <w:p w14:paraId="17D520B3" w14:textId="4AC589DF" w:rsidR="00406ABA" w:rsidRPr="004E224E" w:rsidRDefault="00406ABA" w:rsidP="00406ABA">
      <w:pPr>
        <w:jc w:val="both"/>
        <w:rPr>
          <w:rFonts w:ascii="Book Antiqua" w:hAnsi="Book Antiqua"/>
        </w:rPr>
      </w:pPr>
      <w:r w:rsidRPr="004E224E">
        <w:rPr>
          <w:rFonts w:ascii="Book Antiqua" w:hAnsi="Book Antiqua"/>
        </w:rPr>
        <w:t>March 31, 2017 — WILJ Symposium</w:t>
      </w:r>
    </w:p>
    <w:p w14:paraId="3C314F8C" w14:textId="1BA23E40" w:rsidR="00406ABA" w:rsidRPr="005652EC" w:rsidRDefault="00406ABA" w:rsidP="00406ABA">
      <w:pPr>
        <w:jc w:val="both"/>
        <w:rPr>
          <w:rFonts w:ascii="Book Antiqua" w:hAnsi="Book Antiqua"/>
          <w:sz w:val="22"/>
          <w:szCs w:val="22"/>
        </w:rPr>
      </w:pPr>
      <w:r w:rsidRPr="004E224E">
        <w:rPr>
          <w:rFonts w:ascii="Book Antiqua" w:hAnsi="Book Antiqua"/>
        </w:rPr>
        <w:t>April 30, 2017 — FINAL article submission deadline</w:t>
      </w:r>
    </w:p>
    <w:p w14:paraId="4ABBBD9E" w14:textId="77777777" w:rsidR="00406ABA" w:rsidRPr="005652EC" w:rsidRDefault="00406ABA" w:rsidP="00BD5D99">
      <w:pPr>
        <w:jc w:val="both"/>
        <w:rPr>
          <w:rFonts w:ascii="Book Antiqua" w:hAnsi="Book Antiqua"/>
          <w:sz w:val="22"/>
          <w:szCs w:val="22"/>
        </w:rPr>
      </w:pPr>
    </w:p>
    <w:sectPr w:rsidR="00406ABA" w:rsidRPr="005652EC" w:rsidSect="004E2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CD445E"/>
    <w:multiLevelType w:val="hybridMultilevel"/>
    <w:tmpl w:val="FDFE8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32813"/>
    <w:multiLevelType w:val="hybridMultilevel"/>
    <w:tmpl w:val="72A80B3A"/>
    <w:lvl w:ilvl="0" w:tplc="AD285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F12467"/>
    <w:multiLevelType w:val="multilevel"/>
    <w:tmpl w:val="FDFE82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740B0EE1"/>
    <w:multiLevelType w:val="hybridMultilevel"/>
    <w:tmpl w:val="DA9C1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8A76A6"/>
    <w:multiLevelType w:val="hybridMultilevel"/>
    <w:tmpl w:val="11B82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5E235A"/>
    <w:multiLevelType w:val="hybridMultilevel"/>
    <w:tmpl w:val="CF3E2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activeWritingStyle w:appName="MSWord" w:lang="en-US" w:vendorID="64" w:dllVersion="131078" w:nlCheck="1" w:checkStyle="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1B"/>
    <w:rsid w:val="00007FDB"/>
    <w:rsid w:val="0003048E"/>
    <w:rsid w:val="00042DA4"/>
    <w:rsid w:val="00054796"/>
    <w:rsid w:val="00091A19"/>
    <w:rsid w:val="00094BBA"/>
    <w:rsid w:val="00097AD0"/>
    <w:rsid w:val="000C6AD4"/>
    <w:rsid w:val="000E063C"/>
    <w:rsid w:val="00103777"/>
    <w:rsid w:val="0012551E"/>
    <w:rsid w:val="001336F6"/>
    <w:rsid w:val="001366BB"/>
    <w:rsid w:val="001667B8"/>
    <w:rsid w:val="00170641"/>
    <w:rsid w:val="0019728A"/>
    <w:rsid w:val="001B5B73"/>
    <w:rsid w:val="001C24FC"/>
    <w:rsid w:val="001F73A0"/>
    <w:rsid w:val="00220F73"/>
    <w:rsid w:val="00226F14"/>
    <w:rsid w:val="00232E4A"/>
    <w:rsid w:val="002B42CF"/>
    <w:rsid w:val="002B4789"/>
    <w:rsid w:val="002D3249"/>
    <w:rsid w:val="002F08E8"/>
    <w:rsid w:val="003536D6"/>
    <w:rsid w:val="003831F3"/>
    <w:rsid w:val="00397741"/>
    <w:rsid w:val="00397B60"/>
    <w:rsid w:val="003A0A1D"/>
    <w:rsid w:val="003B5B1A"/>
    <w:rsid w:val="003C1D65"/>
    <w:rsid w:val="003C76C0"/>
    <w:rsid w:val="003D78B5"/>
    <w:rsid w:val="0040310B"/>
    <w:rsid w:val="00406ABA"/>
    <w:rsid w:val="00426885"/>
    <w:rsid w:val="0043261D"/>
    <w:rsid w:val="00436F3B"/>
    <w:rsid w:val="004A037E"/>
    <w:rsid w:val="004B12CC"/>
    <w:rsid w:val="004C3F3E"/>
    <w:rsid w:val="004C7963"/>
    <w:rsid w:val="004E224E"/>
    <w:rsid w:val="00557CD9"/>
    <w:rsid w:val="005652EC"/>
    <w:rsid w:val="0057664D"/>
    <w:rsid w:val="005B7172"/>
    <w:rsid w:val="005C5FF7"/>
    <w:rsid w:val="00627975"/>
    <w:rsid w:val="006458EC"/>
    <w:rsid w:val="00686E48"/>
    <w:rsid w:val="00694F94"/>
    <w:rsid w:val="006B1CDD"/>
    <w:rsid w:val="006C49B9"/>
    <w:rsid w:val="006C75C6"/>
    <w:rsid w:val="006F2E5A"/>
    <w:rsid w:val="00717FD1"/>
    <w:rsid w:val="00725FBC"/>
    <w:rsid w:val="007330B7"/>
    <w:rsid w:val="00754EE6"/>
    <w:rsid w:val="00791888"/>
    <w:rsid w:val="00791ED5"/>
    <w:rsid w:val="00792B51"/>
    <w:rsid w:val="00795982"/>
    <w:rsid w:val="00826F70"/>
    <w:rsid w:val="00834D4B"/>
    <w:rsid w:val="00835AE3"/>
    <w:rsid w:val="00845B1F"/>
    <w:rsid w:val="00847357"/>
    <w:rsid w:val="00873C7C"/>
    <w:rsid w:val="00873FD2"/>
    <w:rsid w:val="008A55E2"/>
    <w:rsid w:val="008E7FE5"/>
    <w:rsid w:val="009116CE"/>
    <w:rsid w:val="00911EE8"/>
    <w:rsid w:val="00914505"/>
    <w:rsid w:val="009431B3"/>
    <w:rsid w:val="00951C7E"/>
    <w:rsid w:val="009B2F07"/>
    <w:rsid w:val="009E0A4F"/>
    <w:rsid w:val="009E3373"/>
    <w:rsid w:val="009E64D6"/>
    <w:rsid w:val="009F341E"/>
    <w:rsid w:val="00A16B0C"/>
    <w:rsid w:val="00A20CE5"/>
    <w:rsid w:val="00A21767"/>
    <w:rsid w:val="00A22C0A"/>
    <w:rsid w:val="00A25796"/>
    <w:rsid w:val="00A54B3D"/>
    <w:rsid w:val="00A54C77"/>
    <w:rsid w:val="00A57EEB"/>
    <w:rsid w:val="00A6006F"/>
    <w:rsid w:val="00A91BFA"/>
    <w:rsid w:val="00AB1502"/>
    <w:rsid w:val="00AB6F46"/>
    <w:rsid w:val="00AC1F1B"/>
    <w:rsid w:val="00AF3B76"/>
    <w:rsid w:val="00B36DDE"/>
    <w:rsid w:val="00B45E5E"/>
    <w:rsid w:val="00B50DAA"/>
    <w:rsid w:val="00B7603C"/>
    <w:rsid w:val="00B92D73"/>
    <w:rsid w:val="00B947D0"/>
    <w:rsid w:val="00BD5D99"/>
    <w:rsid w:val="00BF6FE8"/>
    <w:rsid w:val="00C109EB"/>
    <w:rsid w:val="00C21CAC"/>
    <w:rsid w:val="00C25176"/>
    <w:rsid w:val="00C6432B"/>
    <w:rsid w:val="00C70B9D"/>
    <w:rsid w:val="00C77B09"/>
    <w:rsid w:val="00CB77B4"/>
    <w:rsid w:val="00CF00EB"/>
    <w:rsid w:val="00D06204"/>
    <w:rsid w:val="00D07AE9"/>
    <w:rsid w:val="00D10D41"/>
    <w:rsid w:val="00D32777"/>
    <w:rsid w:val="00D51D5E"/>
    <w:rsid w:val="00D52909"/>
    <w:rsid w:val="00D606C9"/>
    <w:rsid w:val="00D93A89"/>
    <w:rsid w:val="00D96345"/>
    <w:rsid w:val="00DB6DED"/>
    <w:rsid w:val="00DC3046"/>
    <w:rsid w:val="00DC5ABF"/>
    <w:rsid w:val="00DE569A"/>
    <w:rsid w:val="00DE7B27"/>
    <w:rsid w:val="00DF7B73"/>
    <w:rsid w:val="00E14388"/>
    <w:rsid w:val="00E32730"/>
    <w:rsid w:val="00E3364A"/>
    <w:rsid w:val="00E37730"/>
    <w:rsid w:val="00E40259"/>
    <w:rsid w:val="00E43AA1"/>
    <w:rsid w:val="00E64CCF"/>
    <w:rsid w:val="00E663DC"/>
    <w:rsid w:val="00E731B1"/>
    <w:rsid w:val="00E81572"/>
    <w:rsid w:val="00EA412A"/>
    <w:rsid w:val="00EA5D8C"/>
    <w:rsid w:val="00EB47D4"/>
    <w:rsid w:val="00EE28A7"/>
    <w:rsid w:val="00EF2568"/>
    <w:rsid w:val="00F15246"/>
    <w:rsid w:val="00F15560"/>
    <w:rsid w:val="00F46E4A"/>
    <w:rsid w:val="00F472FB"/>
    <w:rsid w:val="00F526E9"/>
    <w:rsid w:val="00F639C9"/>
    <w:rsid w:val="00F644D5"/>
    <w:rsid w:val="00F65FBC"/>
    <w:rsid w:val="00F93504"/>
    <w:rsid w:val="00FA1C8F"/>
    <w:rsid w:val="00FE558C"/>
    <w:rsid w:val="00FF626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D63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ED5"/>
    <w:pPr>
      <w:ind w:left="720"/>
      <w:contextualSpacing/>
    </w:pPr>
    <w:rPr>
      <w:lang w:eastAsia="en-US"/>
    </w:rPr>
  </w:style>
  <w:style w:type="character" w:styleId="Hyperlink">
    <w:name w:val="Hyperlink"/>
    <w:basedOn w:val="DefaultParagraphFont"/>
    <w:uiPriority w:val="99"/>
    <w:unhideWhenUsed/>
    <w:rsid w:val="008A55E2"/>
    <w:rPr>
      <w:color w:val="0563C1" w:themeColor="hyperlink"/>
      <w:u w:val="single"/>
    </w:rPr>
  </w:style>
  <w:style w:type="paragraph" w:styleId="BalloonText">
    <w:name w:val="Balloon Text"/>
    <w:basedOn w:val="Normal"/>
    <w:link w:val="BalloonTextChar"/>
    <w:uiPriority w:val="99"/>
    <w:semiHidden/>
    <w:unhideWhenUsed/>
    <w:rsid w:val="00686E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6E4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ymposium.wilj@gmail.com" TargetMode="External"/><Relationship Id="rId6" Type="http://schemas.openxmlformats.org/officeDocument/2006/relationships/hyperlink" Target="mailto:symposium.wilj@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521</Words>
  <Characters>2973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Emmeline Lee</dc:creator>
  <cp:keywords/>
  <dc:description/>
  <cp:lastModifiedBy>Emmeline Lee</cp:lastModifiedBy>
  <cp:revision>13</cp:revision>
  <dcterms:created xsi:type="dcterms:W3CDTF">2016-08-08T14:35:00Z</dcterms:created>
  <dcterms:modified xsi:type="dcterms:W3CDTF">2016-08-12T19:00:00Z</dcterms:modified>
</cp:coreProperties>
</file>